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942"/>
      </w:tblGrid>
      <w:tr w:rsidR="007045D4">
        <w:tc>
          <w:tcPr>
            <w:tcW w:w="10942" w:type="dxa"/>
          </w:tcPr>
          <w:p w:rsidR="007045D4" w:rsidRDefault="00623004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ИНФОРМАЦИОННОЕ СООБЩЕНИЕ </w:t>
            </w:r>
          </w:p>
          <w:p w:rsidR="007045D4" w:rsidRDefault="00623004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>о проведении аукциона в электронной форме по продаже муниципального имущества, находящегося в собственности муниципального образования Красноармейский район</w:t>
            </w:r>
          </w:p>
          <w:p w:rsidR="007045D4" w:rsidRDefault="007045D4">
            <w:pPr>
              <w:tabs>
                <w:tab w:val="left" w:pos="3270"/>
              </w:tabs>
              <w:jc w:val="center"/>
              <w:rPr>
                <w:b/>
              </w:rPr>
            </w:pPr>
          </w:p>
          <w:p w:rsidR="007045D4" w:rsidRDefault="00623004">
            <w:pPr>
              <w:pStyle w:val="a9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муниципальной собственностью администрации муниципального образования Красноармейский район 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действующее в соответствии с Федеральным Законом Российской Федерации от 21.12.2001 г.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регламентом электронной площадки «Сбербанк-АСТ» (</w:t>
            </w:r>
            <w:hyperlink r:id="rId5" w:history="1">
              <w:r>
                <w:rPr>
                  <w:rStyle w:val="af1"/>
                  <w:rFonts w:ascii="Times New Roman" w:hAnsi="Times New Roman"/>
                  <w:sz w:val="24"/>
                </w:rPr>
                <w:t>http://utp.sberbank-ast.ru/AP/Notice/1027/Instructions</w:t>
              </w:r>
            </w:hyperlink>
            <w:r>
              <w:rPr>
                <w:rFonts w:ascii="Times New Roman" w:hAnsi="Times New Roman"/>
                <w:sz w:val="24"/>
              </w:rPr>
              <w:t>), программой приватизации объектов недвижимости, находящихся в муниципальной собственности муниципального образования Красноармейский район на 2024 год</w:t>
            </w:r>
            <w:r>
              <w:rPr>
                <w:rFonts w:ascii="Times New Roman" w:hAnsi="Times New Roman"/>
                <w:spacing w:val="-1"/>
                <w:sz w:val="24"/>
              </w:rPr>
              <w:t>, утвержден</w:t>
            </w:r>
            <w:r>
              <w:rPr>
                <w:rFonts w:ascii="Times New Roman" w:hAnsi="Times New Roman"/>
                <w:sz w:val="24"/>
              </w:rPr>
              <w:t xml:space="preserve">ным  решением  Совета  муниципального  образования Красноармейский район </w:t>
            </w:r>
            <w:r>
              <w:rPr>
                <w:rFonts w:ascii="Times New Roman" w:hAnsi="Times New Roman"/>
                <w:spacing w:val="-1"/>
                <w:sz w:val="24"/>
              </w:rPr>
              <w:t>от 13 декабря 2023 года № 53/10,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>жения имуществом, находящимся в муниципальной собственности муниципального образования Красноармейский район», утвержденным решением Совета муниципального образования Красноармейский район от 22 марта 2017 года № 27/2, постановлением администрации муниципального образования Красноармейский район от 25.09.2024 г. № 1801 «О приватизации муниципального имущества» сообщает о продаже имущества, находящегося в собственности муниципального образования Красноармейский район, на аукционе в электронной форме, открытом по составу участников и по форме подачи предложений о цене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Настоящее информационное сообщение размещается на официальном сайте Российской Федерации </w:t>
            </w:r>
            <w:hyperlink r:id="rId6" w:history="1">
              <w:r>
                <w:rPr>
                  <w:u w:val="single"/>
                </w:rPr>
                <w:t>www.torgi.gov.ru</w:t>
              </w:r>
            </w:hyperlink>
            <w:r>
              <w:t xml:space="preserve">,  на официальном сайте администрации муниципального образования Красноармейский  район  – </w:t>
            </w:r>
            <w:hyperlink r:id="rId7" w:history="1">
              <w:r>
                <w:rPr>
                  <w:rStyle w:val="af1"/>
                </w:rPr>
                <w:t>www.krasnarm.ru</w:t>
              </w:r>
            </w:hyperlink>
            <w:r>
              <w:rPr>
                <w:u w:val="single"/>
              </w:rPr>
              <w:t xml:space="preserve">, и электронной площадке </w:t>
            </w:r>
            <w:r>
              <w:t>http://utp.sberbank-ast.ru.</w:t>
            </w:r>
          </w:p>
          <w:p w:rsidR="007045D4" w:rsidRDefault="00623004">
            <w:pPr>
              <w:pStyle w:val="af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sz w:val="24"/>
              </w:rPr>
              <w:t xml:space="preserve">АО «Сбербанк-АСТ»,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sz w:val="24"/>
              </w:rPr>
              <w:t xml:space="preserve"> в информационно-телекоммуникационной сети «Интернет».</w:t>
            </w:r>
          </w:p>
          <w:p w:rsidR="007045D4" w:rsidRDefault="00623004">
            <w:pPr>
              <w:ind w:left="34" w:firstLine="567"/>
              <w:jc w:val="both"/>
              <w:rPr>
                <w:sz w:val="22"/>
              </w:rPr>
            </w:pPr>
            <w:r>
              <w:rPr>
                <w:b/>
              </w:rPr>
              <w:t xml:space="preserve">Наименование имущества – </w:t>
            </w:r>
            <w:r>
              <w:t xml:space="preserve">нежилое здание (котельная № 19), назначение: нежилое, общей площадью 126,6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  <w:r>
              <w:t xml:space="preserve">, кадастровый номер 23:13:0703001:1638, расположенного на земельном участке, категория земель: земли населенных пунктов, разрешенное использование: эксплуатация котельной          № 19, кадастровый номер 23:13:0703001:67, общей площадью 417 </w:t>
            </w:r>
            <w:proofErr w:type="spellStart"/>
            <w:r>
              <w:t>кв.м</w:t>
            </w:r>
            <w:proofErr w:type="spellEnd"/>
            <w:r>
              <w:t>, находящихся по адресу: Российская Федерация, Краснодарский край, Красноармейский муниципальный район, п. Рисоопытный, ул. Комсомольская, 11 а</w:t>
            </w:r>
            <w:r>
              <w:rPr>
                <w:sz w:val="22"/>
              </w:rPr>
              <w:t>.</w:t>
            </w:r>
          </w:p>
          <w:p w:rsidR="007045D4" w:rsidRDefault="00623004">
            <w:pPr>
              <w:widowControl w:val="0"/>
              <w:numPr>
                <w:ilvl w:val="0"/>
                <w:numId w:val="1"/>
              </w:numPr>
              <w:tabs>
                <w:tab w:val="left" w:pos="1032"/>
              </w:tabs>
              <w:ind w:firstLine="709"/>
              <w:jc w:val="both"/>
              <w:rPr>
                <w:spacing w:val="-11"/>
              </w:rPr>
            </w:pPr>
            <w:r>
              <w:t xml:space="preserve">Начальная цена предмета аукциона – </w:t>
            </w:r>
            <w:r>
              <w:rPr>
                <w:spacing w:val="-3"/>
              </w:rPr>
              <w:t>составляет 1 065 000 (один миллион шестьдесят пять тысяч</w:t>
            </w:r>
            <w:r>
              <w:rPr>
                <w:spacing w:val="-1"/>
              </w:rPr>
              <w:t>) рублей 00 копеек, с учетом НДС.</w:t>
            </w:r>
            <w:r>
              <w:t xml:space="preserve"> Обременений нет.</w:t>
            </w:r>
          </w:p>
          <w:p w:rsidR="007045D4" w:rsidRDefault="00623004">
            <w:pPr>
              <w:widowControl w:val="0"/>
              <w:numPr>
                <w:ilvl w:val="0"/>
                <w:numId w:val="1"/>
              </w:numPr>
              <w:tabs>
                <w:tab w:val="left" w:pos="1032"/>
              </w:tabs>
              <w:ind w:left="34" w:firstLine="567"/>
              <w:jc w:val="both"/>
            </w:pPr>
            <w:r>
              <w:t>Размер задатка составляет – 106 500 (сто шесть тысяч пятьсот) рублей 00 копеек</w:t>
            </w:r>
          </w:p>
          <w:p w:rsidR="007045D4" w:rsidRDefault="00623004">
            <w:pPr>
              <w:widowControl w:val="0"/>
              <w:tabs>
                <w:tab w:val="left" w:pos="1032"/>
              </w:tabs>
              <w:ind w:right="5"/>
              <w:jc w:val="both"/>
              <w:rPr>
                <w:spacing w:val="-11"/>
              </w:rPr>
            </w:pPr>
            <w:r>
              <w:t xml:space="preserve">          3) «Шаг» аукциона составляет – 53 250</w:t>
            </w:r>
            <w:r>
              <w:rPr>
                <w:spacing w:val="-1"/>
              </w:rPr>
              <w:t xml:space="preserve"> (пятьдесят три тысячи двести пятьдесят) рублей 00 копеек.</w:t>
            </w:r>
          </w:p>
          <w:p w:rsidR="007045D4" w:rsidRDefault="00623004">
            <w:pPr>
              <w:pStyle w:val="25"/>
              <w:tabs>
                <w:tab w:val="left" w:pos="0"/>
              </w:tabs>
              <w:spacing w:after="0" w:line="240" w:lineRule="auto"/>
              <w:ind w:firstLine="567"/>
              <w:jc w:val="both"/>
            </w:pPr>
            <w:r>
              <w:rPr>
                <w:b/>
              </w:rPr>
              <w:t>Форма торгов (способ приватизации) –</w:t>
            </w:r>
            <w:r>
              <w:t xml:space="preserve"> аукцион в электронной форме, открытый по составу участников.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размещенная на сайте http://utp.sberbank-ast.ru в сети Интернет.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      </w:r>
          </w:p>
          <w:p w:rsidR="007045D4" w:rsidRDefault="00623004">
            <w:pPr>
              <w:rPr>
                <w:rFonts w:ascii="TimesNewRoman,Bold" w:hAnsi="TimesNewRoman,Bold"/>
                <w:b/>
              </w:rPr>
            </w:pPr>
            <w:r>
              <w:rPr>
                <w:rFonts w:ascii="TimesNewRoman,Bold" w:hAnsi="TimesNewRoman,Bold"/>
                <w:b/>
              </w:rPr>
              <w:t>Место, сроки подачи (приема) заявок, определения участников и проведения Аукциона.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универсальная торговая платформа АО «Сбербанк-АСТ», размещенная на сайте http://utp.sberbank-ast.ru в сети Интернет.</w:t>
            </w:r>
          </w:p>
          <w:p w:rsidR="007045D4" w:rsidRDefault="00623004">
            <w:pPr>
              <w:ind w:firstLine="567"/>
              <w:jc w:val="both"/>
            </w:pPr>
            <w:r>
              <w:t>Указанное в настоящем информационном сообщении время – московское.</w:t>
            </w:r>
          </w:p>
          <w:p w:rsidR="007045D4" w:rsidRDefault="00623004">
            <w:pPr>
              <w:ind w:firstLine="567"/>
              <w:jc w:val="both"/>
            </w:pPr>
            <w:r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08.00 час </w:t>
            </w:r>
            <w:r w:rsidR="00E22D83">
              <w:rPr>
                <w:u w:val="single"/>
              </w:rPr>
              <w:t>06</w:t>
            </w:r>
            <w:r>
              <w:rPr>
                <w:u w:val="single"/>
              </w:rPr>
              <w:t>.</w:t>
            </w:r>
            <w:r w:rsidR="00E22D83">
              <w:rPr>
                <w:u w:val="single"/>
              </w:rPr>
              <w:t>11</w:t>
            </w:r>
            <w:r>
              <w:rPr>
                <w:u w:val="single"/>
              </w:rPr>
              <w:t>.2024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окончания приема заявок на участие в продаже – в 17.00 час. </w:t>
            </w:r>
            <w:r w:rsidR="00E22D83">
              <w:rPr>
                <w:u w:val="single"/>
              </w:rPr>
              <w:t>05.12</w:t>
            </w:r>
            <w:r>
              <w:rPr>
                <w:u w:val="single"/>
              </w:rPr>
              <w:t>.2024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определения участников – </w:t>
            </w:r>
            <w:r w:rsidR="00E22D83">
              <w:rPr>
                <w:u w:val="single"/>
              </w:rPr>
              <w:t>06.12</w:t>
            </w:r>
            <w:r>
              <w:rPr>
                <w:u w:val="single"/>
              </w:rPr>
              <w:t>.2024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Электронная продажа состоится (дата и время начала приема предложений от участников продажи) -</w:t>
            </w:r>
            <w:r w:rsidR="00E22D83">
              <w:rPr>
                <w:u w:val="single"/>
              </w:rPr>
              <w:t>09.12</w:t>
            </w:r>
            <w:r>
              <w:rPr>
                <w:u w:val="single"/>
              </w:rPr>
              <w:t>.2024 г. в 10.00 час.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Место и срок подведения итогов продажи: электронная площадка – универсальная торговая </w:t>
            </w:r>
            <w:r>
              <w:rPr>
                <w:u w:val="single"/>
              </w:rPr>
              <w:lastRenderedPageBreak/>
              <w:t xml:space="preserve">платформа АО «Сбербанк-АСТ», </w:t>
            </w:r>
            <w:r w:rsidR="00E22D83">
              <w:rPr>
                <w:u w:val="single"/>
              </w:rPr>
              <w:t>09.12</w:t>
            </w:r>
            <w:r>
              <w:rPr>
                <w:u w:val="single"/>
              </w:rPr>
              <w:t>.2024 г.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rPr>
                <w:b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7045D4" w:rsidRDefault="00623004">
            <w:pPr>
              <w:pStyle w:val="23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Подача заявки на участие осуществляется только посредством интерфейса универсальной торговой платформы АО «Сбербанк-АСТ» торговой секции «Приватизация, аренда и продажа прав» из личного кабинета претендента (образец заявки приведен в приложении 1, 2 к настоящему информационному сообщению).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r>
              <w:rPr>
                <w:sz w:val="24"/>
                <w:u w:val="single"/>
              </w:rPr>
              <w:t>http://utp.sberbank-ast.ru/AP/Notice/652/Instructions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 Заявка подается путем заполнения ее электронной формы, размещенной в открытой для доступа неограниченного круга лиц части электронной площадки с приложением электронных образов необходимых документов </w:t>
            </w:r>
            <w:r>
              <w:rPr>
                <w:b/>
                <w:sz w:val="24"/>
              </w:rPr>
      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>
              <w:rPr>
                <w:sz w:val="24"/>
              </w:rPr>
              <w:t>претендента либо лица, имеющего право действовать от имени претендента:</w:t>
            </w:r>
          </w:p>
          <w:p w:rsidR="007045D4" w:rsidRDefault="00623004">
            <w:pPr>
              <w:ind w:firstLine="567"/>
              <w:jc w:val="both"/>
              <w:rPr>
                <w:b/>
              </w:rPr>
            </w:pPr>
            <w:r>
              <w:rPr>
                <w:b/>
                <w:i/>
              </w:rPr>
              <w:t>физические лица</w:t>
            </w:r>
            <w:r>
              <w:rPr>
                <w:b/>
              </w:rPr>
              <w:t>:</w:t>
            </w:r>
          </w:p>
          <w:p w:rsidR="007045D4" w:rsidRDefault="00623004">
            <w:pPr>
              <w:ind w:firstLine="567"/>
              <w:jc w:val="both"/>
            </w:pPr>
            <w:r>
              <w:t>- копию всех листов документа, удостоверяющего личность;</w:t>
            </w:r>
          </w:p>
          <w:p w:rsidR="007045D4" w:rsidRDefault="00623004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юридические лица:</w:t>
            </w:r>
          </w:p>
          <w:p w:rsidR="007045D4" w:rsidRDefault="00623004">
            <w:pPr>
              <w:ind w:firstLine="567"/>
              <w:jc w:val="both"/>
            </w:pPr>
            <w:r>
              <w:rPr>
                <w:i/>
              </w:rPr>
              <w:t>-</w:t>
            </w:r>
            <w:r>
              <w:t xml:space="preserve"> заверенные копии учредительных документов; </w:t>
            </w:r>
          </w:p>
          <w:p w:rsidR="007045D4" w:rsidRDefault="00623004">
            <w:pPr>
              <w:ind w:firstLine="540"/>
              <w:jc w:val="both"/>
            </w:pPr>
            <w: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7045D4" w:rsidRDefault="00623004">
            <w:pPr>
              <w:ind w:firstLine="540"/>
              <w:jc w:val="both"/>
              <w:outlineLvl w:val="1"/>
            </w:pPr>
            <w: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7045D4" w:rsidRDefault="00623004">
            <w:pPr>
              <w:ind w:firstLine="540"/>
              <w:jc w:val="both"/>
              <w:outlineLvl w:val="1"/>
            </w:pPr>
            <w:r>
      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      </w:r>
            <w:hyperlink r:id="rId8" w:history="1">
              <w:r>
                <w:t>порядке</w:t>
              </w:r>
            </w:hyperlink>
            <w:r>
              <w:t>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Все листы документов, представляемых одновременно с заявкой, должны быть пронумерованы. К данным документам прилагается опись. </w:t>
            </w:r>
          </w:p>
          <w:p w:rsidR="007045D4" w:rsidRDefault="00623004">
            <w:pPr>
              <w:pStyle w:val="25"/>
              <w:spacing w:after="0" w:line="240" w:lineRule="auto"/>
              <w:ind w:firstLine="567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  <w:p w:rsidR="007045D4" w:rsidRDefault="00623004">
            <w:pPr>
              <w:ind w:firstLine="567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:rsidR="007045D4" w:rsidRDefault="00623004">
            <w:pPr>
              <w:ind w:firstLine="567"/>
              <w:jc w:val="both"/>
            </w:pPr>
            <w:r>
      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lastRenderedPageBreak/>
      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участниках. 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</w:t>
            </w:r>
          </w:p>
          <w:p w:rsidR="007045D4" w:rsidRDefault="00623004">
            <w:pPr>
              <w:tabs>
                <w:tab w:val="left" w:pos="540"/>
              </w:tabs>
              <w:jc w:val="both"/>
              <w:outlineLvl w:val="0"/>
            </w:pPr>
            <w:r>
              <w:t>зарегистрированной заявки и прилагаемых к ней документов.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yellow"/>
              </w:rPr>
              <w:t>Претендент не допускается к участию в аукционе по следующим основаниям: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представленные документы не подтверждают право претендента быть покупателем в соответствии с </w:t>
            </w:r>
            <w:hyperlink r:id="rId9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Федерации;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 Оператора, указанный в информационном сообщении.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Перечень оснований отказа претенденту в участии в аукционе является исчерпывающим.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Претендент приобретает статус участника аукциона с момента подписания протокола о признании Претендентов участниками аукциона.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  <w:rPr>
                <w:u w:val="single"/>
              </w:rPr>
            </w:pPr>
            <w:r>
              <w:rPr>
                <w:u w:val="single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      </w:r>
            <w:hyperlink r:id="rId10" w:history="1">
              <w:r>
                <w:t>www.torgi.gov.ru</w:t>
              </w:r>
            </w:hyperlink>
            <w:r>
              <w:t xml:space="preserve">, на официальном сайте администрации муниципального образования Красноармейский район </w:t>
            </w:r>
            <w:hyperlink r:id="rId11" w:history="1">
              <w:r>
                <w:rPr>
                  <w:rStyle w:val="af1"/>
                </w:rPr>
                <w:t>www.krasnarm.ru</w:t>
              </w:r>
            </w:hyperlink>
            <w:r>
              <w:rPr>
                <w:highlight w:val="yellow"/>
              </w:rPr>
              <w:t>.</w:t>
            </w:r>
          </w:p>
          <w:p w:rsidR="007045D4" w:rsidRDefault="00623004">
            <w:pPr>
              <w:pStyle w:val="Normal0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и порядок внесения задатка, необходимые реквизиты счетов и порядок возврата задатка.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Размер задатка указан в предмете аукциона.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Срок внесения задатка определяется в соответствии с регламентом оператора электронной площадки. Задаток перечисляется на счет оператора электронной площадки АО «Сбербанк-АСТ».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7045D4">
              <w:trPr>
                <w:trHeight w:val="20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Получатель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Наименование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АО "Сбербанк-АСТ"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ИНН: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7707308480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lastRenderedPageBreak/>
                    <w:t>КПП: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770401001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Расчетный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40702810300020038047</w:t>
                  </w:r>
                </w:p>
              </w:tc>
            </w:tr>
            <w:tr w:rsidR="007045D4">
              <w:trPr>
                <w:trHeight w:val="18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Наименование банка: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ПАО"СБЕРБАНК РОССИИ" г. МОСКВА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БИК: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044525225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Корреспондентский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30101810400000000225</w:t>
                  </w:r>
                </w:p>
              </w:tc>
            </w:tr>
          </w:tbl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назначении платежа необходимо указание «перечисление денежных средств в качестве задатка (депозита) (ИНН плательщика)», а так </w:t>
            </w:r>
            <w:proofErr w:type="gramStart"/>
            <w:r>
              <w:rPr>
                <w:sz w:val="24"/>
              </w:rPr>
              <w:t>же  указывать</w:t>
            </w:r>
            <w:proofErr w:type="gramEnd"/>
            <w:r>
              <w:rPr>
                <w:sz w:val="24"/>
              </w:rPr>
              <w:t xml:space="preserve">  «без НДС или НДС не облагается».</w:t>
            </w:r>
          </w:p>
          <w:p w:rsidR="007045D4" w:rsidRDefault="00623004">
            <w:pPr>
              <w:ind w:firstLine="567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hyperlink r:id="rId12" w:history="1">
              <w:r>
                <w:rPr>
                  <w:u w:val="single"/>
                </w:rPr>
                <w:t>http://utp.sberbank-ast.ru/AP/Notice/653/Requisites</w:t>
              </w:r>
            </w:hyperlink>
          </w:p>
          <w:p w:rsidR="007045D4" w:rsidRDefault="00623004">
            <w:pPr>
              <w:ind w:firstLine="567"/>
              <w:jc w:val="both"/>
            </w:pPr>
            <w: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7045D4" w:rsidRDefault="00623004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 задаток ему не возвращается.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3" w:history="1">
              <w:r>
                <w:rPr>
                  <w:rFonts w:ascii="Times New Roman" w:hAnsi="Times New Roman"/>
                  <w:b/>
                  <w:sz w:val="24"/>
                </w:rPr>
                <w:t>статьей 437</w:t>
              </w:r>
            </w:hyperlink>
            <w:r>
              <w:rPr>
                <w:rFonts w:ascii="Times New Roman" w:hAnsi="Times New Roman"/>
                <w:b/>
                <w:sz w:val="24"/>
              </w:rPr>
      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7045D4" w:rsidRDefault="00623004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Сумму НДС Покупатель-юридическое лицо исчисляет и уплачивает самостоятельно в соответствии с действующим налоговым законодательством Российской Федерации.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Информационное сообщение о проведении электронного аукциона, а также образец договора купли-продажи имущества размещается на официальном сайте Российской Федерации для размещения информации о проведении торгов </w:t>
            </w:r>
            <w:hyperlink r:id="rId14" w:history="1">
              <w:r>
                <w:rPr>
                  <w:rStyle w:val="af1"/>
                </w:rPr>
                <w:t>www.torgi.gov.ru</w:t>
              </w:r>
            </w:hyperlink>
            <w:r>
              <w:t xml:space="preserve">,   на официальном сайте администрации муниципального образования Красноармейский район </w:t>
            </w:r>
            <w:hyperlink r:id="rId15" w:history="1">
              <w:r>
                <w:rPr>
                  <w:rStyle w:val="af1"/>
                </w:rPr>
                <w:t>www.krasnarm.ru</w:t>
              </w:r>
            </w:hyperlink>
            <w:r>
              <w:t xml:space="preserve">, и в открытой для доступа неограниченного круга лиц части электронной площадки на сайте </w:t>
            </w:r>
            <w:hyperlink r:id="rId16" w:history="1">
              <w:r>
                <w:rPr>
                  <w:rStyle w:val="af1"/>
                </w:rPr>
                <w:t>http://utp.sberbank-ast.ru</w:t>
              </w:r>
            </w:hyperlink>
            <w:r>
              <w:t>.</w:t>
            </w:r>
          </w:p>
          <w:p w:rsidR="007045D4" w:rsidRDefault="00623004">
            <w:pPr>
              <w:ind w:firstLine="567"/>
              <w:jc w:val="both"/>
            </w:pPr>
            <w:r>
      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недвижимости. 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Проведение показа имущества осуществляется по рабочим дням с 8 часов 00 минут до 12 часов 00 минут </w:t>
            </w:r>
            <w:proofErr w:type="gramStart"/>
            <w:r>
              <w:t>и  с</w:t>
            </w:r>
            <w:proofErr w:type="gramEnd"/>
            <w:r>
              <w:t xml:space="preserve"> 13 часов 00 минут до 16 часов 00 минут по местному времени,  по адресу: 353800, Краснодарский край, Красноармейский район, станица Полтавская ул. Просвещения, 107Б, 1-ий этаж, кабинет № 3. Телефон для справок 8 (86165) 3-25-57.</w:t>
            </w:r>
          </w:p>
          <w:p w:rsidR="007045D4" w:rsidRDefault="00623004">
            <w:pPr>
              <w:ind w:firstLine="567"/>
              <w:jc w:val="both"/>
            </w:pPr>
            <w:r>
              <w:lastRenderedPageBreak/>
              <w:t xml:space="preserve">С документацией по продаваемым объектам, условиями договора купли-продажи имущества можно </w:t>
            </w:r>
            <w:proofErr w:type="gramStart"/>
            <w:r>
              <w:t>ознакомиться  у</w:t>
            </w:r>
            <w:proofErr w:type="gramEnd"/>
            <w:r>
              <w:t xml:space="preserve"> Продавца по адресу: Краснодарский край, Красноармейский район, станица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                 16 часов 00 минут. </w:t>
            </w:r>
            <w:r>
              <w:t>Телефон для справок 8 (86165) 3-25-57.</w:t>
            </w:r>
          </w:p>
          <w:p w:rsidR="007045D4" w:rsidRDefault="00623004">
            <w:pPr>
              <w:pStyle w:val="a7"/>
              <w:tabs>
                <w:tab w:val="left" w:pos="0"/>
              </w:tabs>
              <w:ind w:firstLine="567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проведения электронного аукциона, определения его победителей и место подведения итогов продажи муниципального имущества.</w:t>
            </w:r>
          </w:p>
          <w:p w:rsidR="007045D4" w:rsidRDefault="00623004">
            <w:pPr>
              <w:ind w:firstLine="567"/>
              <w:jc w:val="both"/>
            </w:pPr>
            <w:r>
      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      </w:r>
          </w:p>
          <w:p w:rsidR="007045D4" w:rsidRDefault="00623004">
            <w:pPr>
              <w:ind w:firstLine="567"/>
              <w:jc w:val="both"/>
            </w:pPr>
            <w:r>
              <w:t>«Шаг аукциона» устанавливается Продавцом в фиксированной сумме и не изменяется в течение всего аукциона.</w:t>
            </w:r>
          </w:p>
          <w:p w:rsidR="007045D4" w:rsidRDefault="00623004">
            <w:pPr>
              <w:ind w:firstLine="567"/>
              <w:contextualSpacing/>
              <w:jc w:val="both"/>
            </w:pPr>
            <w: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7045D4" w:rsidRDefault="00623004">
            <w:pPr>
              <w:ind w:firstLine="567"/>
              <w:contextualSpacing/>
              <w:jc w:val="both"/>
            </w:pPr>
            <w:r>
      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начальное цене в установленных Регламентом электронной площадки случаях.</w:t>
            </w:r>
          </w:p>
          <w:p w:rsidR="007045D4" w:rsidRDefault="00623004">
            <w:pPr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7045D4" w:rsidRDefault="00623004">
            <w:pPr>
              <w:ind w:firstLine="567"/>
              <w:jc w:val="both"/>
            </w:pPr>
            <w:r>
      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7045D4" w:rsidRDefault="00623004">
            <w:pPr>
              <w:ind w:firstLine="567"/>
              <w:jc w:val="both"/>
            </w:pPr>
            <w: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      </w:r>
          </w:p>
          <w:p w:rsidR="007045D4" w:rsidRDefault="00623004">
            <w:pPr>
              <w:ind w:firstLine="567"/>
              <w:jc w:val="both"/>
            </w:pPr>
            <w:r>
              <w:t>В случае, если в течение указанного времени:</w:t>
            </w:r>
          </w:p>
          <w:p w:rsidR="007045D4" w:rsidRDefault="00623004">
            <w:pPr>
              <w:ind w:firstLine="567"/>
              <w:jc w:val="both"/>
            </w:pPr>
            <w:r>
      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7045D4" w:rsidRDefault="00623004">
            <w:pPr>
              <w:ind w:firstLine="567"/>
              <w:jc w:val="both"/>
            </w:pPr>
            <w:r>
      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7045D4" w:rsidRDefault="00623004">
            <w:pPr>
              <w:ind w:firstLine="539"/>
              <w:jc w:val="both"/>
            </w:pPr>
            <w:r>
              <w:t>При этом программными средствами электронной площадки обеспечивается:</w:t>
            </w:r>
          </w:p>
          <w:p w:rsidR="007045D4" w:rsidRDefault="00623004">
            <w:pPr>
              <w:ind w:firstLine="539"/>
              <w:jc w:val="both"/>
            </w:pPr>
            <w: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7045D4" w:rsidRDefault="00623004">
            <w:pPr>
              <w:ind w:firstLine="539"/>
              <w:jc w:val="both"/>
            </w:pPr>
            <w:r>
      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7045D4" w:rsidRDefault="00623004">
            <w:pPr>
              <w:ind w:firstLine="567"/>
              <w:jc w:val="both"/>
            </w:pPr>
            <w:r>
              <w:t>Победителем аукциона признается участник, предложивший наибольшую цену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размещения информации о проведении торгов </w:t>
            </w:r>
            <w:hyperlink r:id="rId17" w:history="1">
              <w:r>
                <w:rPr>
                  <w:u w:val="single"/>
                </w:rPr>
                <w:t>www.torgi.gov.ru</w:t>
              </w:r>
            </w:hyperlink>
            <w:r>
              <w:t xml:space="preserve">, на  официальном сайте администрации муниципального образования Красноармейский район </w:t>
            </w:r>
            <w:hyperlink r:id="rId18" w:history="1">
              <w:r>
                <w:rPr>
                  <w:rStyle w:val="af1"/>
                </w:rPr>
                <w:t>www.krasnarm.ru</w:t>
              </w:r>
            </w:hyperlink>
            <w:r>
              <w:t xml:space="preserve">  не позднее дня, следующего за днем подписания указанного протокола. А также информационное сообщение об итогах аукциона на  официальном сайте администрации муниципального образования Красноармейский район </w:t>
            </w:r>
            <w:hyperlink r:id="rId19" w:history="1">
              <w:r>
                <w:rPr>
                  <w:rStyle w:val="af1"/>
                </w:rPr>
                <w:t>www.krasnarm.ru</w:t>
              </w:r>
            </w:hyperlink>
            <w:r>
              <w:rPr>
                <w:u w:val="single"/>
              </w:rPr>
              <w:t>,</w:t>
            </w:r>
            <w:r>
              <w:t xml:space="preserve"> не позднее дня, следующего за днем подписания указанного протокола.</w:t>
            </w:r>
          </w:p>
          <w:p w:rsidR="007045D4" w:rsidRDefault="00623004">
            <w:pPr>
              <w:ind w:firstLine="567"/>
              <w:jc w:val="both"/>
              <w:outlineLvl w:val="1"/>
            </w:pPr>
            <w:r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7045D4" w:rsidRDefault="00623004">
            <w:pPr>
              <w:ind w:firstLine="567"/>
            </w:pPr>
            <w:r>
              <w:lastRenderedPageBreak/>
              <w:t>Аукцион признается несостоявшимся в следующих случаях:</w:t>
            </w:r>
          </w:p>
          <w:p w:rsidR="007045D4" w:rsidRDefault="00623004">
            <w:pPr>
              <w:ind w:firstLine="567"/>
              <w:jc w:val="both"/>
            </w:pPr>
            <w:r>
              <w:t>- не было подано ни одной заявки на участие либо ни один из Претендентов не признан участником;</w:t>
            </w:r>
          </w:p>
          <w:p w:rsidR="007045D4" w:rsidRDefault="00623004">
            <w:pPr>
              <w:ind w:firstLine="567"/>
              <w:jc w:val="both"/>
            </w:pPr>
            <w:r>
              <w:t>- принято решение о признании только одного Претендента участником;</w:t>
            </w:r>
          </w:p>
          <w:p w:rsidR="007045D4" w:rsidRDefault="00623004">
            <w:pPr>
              <w:ind w:firstLine="567"/>
              <w:jc w:val="both"/>
            </w:pPr>
            <w:r>
              <w:t>- ни один из участников не сделал предложение о начальной цене имущества.</w:t>
            </w:r>
          </w:p>
          <w:p w:rsidR="007045D4" w:rsidRDefault="00623004">
            <w:pPr>
              <w:ind w:firstLine="567"/>
              <w:jc w:val="both"/>
            </w:pPr>
            <w:r>
              <w:t>Решение о признании аукциона несостоявшимся оформляется протоколом об итогах аукциона.</w:t>
            </w:r>
          </w:p>
          <w:p w:rsidR="007045D4" w:rsidRDefault="00623004">
            <w:pPr>
              <w:ind w:firstLine="567"/>
              <w:jc w:val="both"/>
            </w:pPr>
            <w:r>
              <w:t>В течение одного часа со времени подписания протокола об итогах аукциона Оператор ЭП направляет победителю уведомление о признании его победителем с приложением данного протокола, а также размещает в открытой части электронной площадки следующую информацию:</w:t>
            </w:r>
          </w:p>
          <w:p w:rsidR="007045D4" w:rsidRDefault="00623004">
            <w:pPr>
              <w:ind w:firstLine="567"/>
              <w:jc w:val="both"/>
            </w:pPr>
            <w:r>
              <w:t>- наименование имущества и иные позволяющие его индивидуализировать сведения;</w:t>
            </w:r>
          </w:p>
          <w:p w:rsidR="007045D4" w:rsidRDefault="00623004">
            <w:pPr>
              <w:ind w:firstLine="567"/>
              <w:jc w:val="both"/>
            </w:pPr>
            <w:r>
              <w:t>- цена сделки;</w:t>
            </w:r>
          </w:p>
          <w:p w:rsidR="007045D4" w:rsidRDefault="00623004">
            <w:pPr>
              <w:ind w:firstLine="567"/>
              <w:jc w:val="both"/>
            </w:pPr>
            <w:r>
              <w:t>- фамилия, имя, отчество физического лица или наименование юридического лица – Победителя.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заключения договора купли-продажи.</w:t>
            </w:r>
          </w:p>
          <w:p w:rsidR="007045D4" w:rsidRDefault="00623004">
            <w:pPr>
              <w:ind w:firstLine="567"/>
              <w:jc w:val="both"/>
            </w:pPr>
            <w:r>
              <w:t>Договор купли-продажи имущества (приложение № 3 к информационному сообщению), заключается между Продавцом и победителем аукциона в соответствии с Гражданским кодексом Российской Федерации, Законом о приватизации в течение 5 рабочих дней со дня подведения итогов аукциона.</w:t>
            </w:r>
          </w:p>
          <w:p w:rsidR="007045D4" w:rsidRDefault="00623004">
            <w:pPr>
              <w:ind w:firstLine="567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:rsidR="007045D4" w:rsidRDefault="00623004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7045D4" w:rsidRDefault="00623004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  <w:r>
      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 Согласно </w:t>
            </w:r>
            <w:proofErr w:type="gramStart"/>
            <w:r>
              <w:t>условиям Договора купли-продажи имущества</w:t>
            </w:r>
            <w:proofErr w:type="gramEnd"/>
            <w:r>
              <w:t xml:space="preserve"> оплата расходов по удостоверению Договора купли-продажи имущества, а также расходов по нотариальным действиям, связанным с удостоверением Договора купли-продажи имущества, лежит на Покупателе.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:rsidR="007045D4" w:rsidRDefault="00623004">
            <w:pPr>
              <w:ind w:firstLine="567"/>
              <w:jc w:val="both"/>
            </w:pPr>
            <w:r>
              <w:t>Оплата производится Покупателем в срок не позднее 10 (</w:t>
            </w:r>
            <w:proofErr w:type="gramStart"/>
            <w:r>
              <w:t>десяти)  дней</w:t>
            </w:r>
            <w:proofErr w:type="gramEnd"/>
            <w:r>
              <w:t xml:space="preserve">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реквизитам: - реквизиты для перечисления денежных средств за  нежилое здание: ИНН 2336001958 КПП 233601001 Финансовое управление (Управление муниципальной собственностью л/с 902.41.003.0). Наименование банка: Южное </w:t>
            </w:r>
            <w:proofErr w:type="gramStart"/>
            <w:r>
              <w:t>ГУ  Банка</w:t>
            </w:r>
            <w:proofErr w:type="gramEnd"/>
            <w:r>
              <w:t xml:space="preserve"> России//УФК по Краснодарскому краю г. Краснодар  БИК ТОФК 010349101 Единый казначейский счет 40102810945370000010 Казначейский счет 03232643036230001800. </w:t>
            </w:r>
            <w:r>
              <w:rPr>
                <w:b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договору купли-продажи (дата и номер договора).</w:t>
            </w:r>
            <w:r>
              <w:t xml:space="preserve">  </w:t>
            </w:r>
          </w:p>
          <w:p w:rsidR="007045D4" w:rsidRDefault="00623004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Ограничения участия отдельных категорий физических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лиц  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юридических лиц в приватизации муниципального имущества.</w:t>
            </w:r>
          </w:p>
          <w:p w:rsidR="007045D4" w:rsidRDefault="00623004">
            <w:pPr>
              <w:ind w:firstLine="567"/>
              <w:jc w:val="both"/>
            </w:pPr>
            <w:r>
              <w:t>К 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документы в соответствии с установленным перечнем.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20" w:anchor="/document/12125505/entry/25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статьей 25</w:t>
              </w:r>
            </w:hyperlink>
            <w:r>
              <w:rPr>
                <w:rFonts w:ascii="Times New Roman" w:hAnsi="Times New Roman"/>
                <w:sz w:val="24"/>
              </w:rPr>
              <w:t xml:space="preserve"> настоящего Федерального закона;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владельцах и контролирующих лицах в порядке, установленном Правительством Российской Федерации.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"контролирующее лицо" используется в том же значении, что и в </w:t>
            </w:r>
            <w:hyperlink r:id="rId21" w:anchor="/document/12160212/entry/5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 5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владелец" используются в значениях, указанных в </w:t>
            </w:r>
            <w:hyperlink r:id="rId22" w:anchor="/document/12123862/entry/3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 3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7 августа 2001 года N 115-ФЗ "О противодействии легализации (отмыванию) доходов, полученных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      </w:r>
          </w:p>
          <w:p w:rsidR="007045D4" w:rsidRDefault="00623004">
            <w:pPr>
              <w:jc w:val="both"/>
            </w:pPr>
            <w:r>
              <w:t xml:space="preserve">        Ранее аукцион по продаже вышеуказанного имущества проводился</w:t>
            </w:r>
            <w:bookmarkStart w:id="0" w:name="_GoBack"/>
            <w:bookmarkEnd w:id="0"/>
            <w:r>
              <w:t>, ввиду отсутствия поданных заявок признан несостоявшимся.</w:t>
            </w: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/>
        </w:tc>
      </w:tr>
      <w:tr w:rsidR="007045D4">
        <w:tc>
          <w:tcPr>
            <w:tcW w:w="10942" w:type="dxa"/>
          </w:tcPr>
          <w:p w:rsidR="007045D4" w:rsidRDefault="007045D4">
            <w:pPr>
              <w:tabs>
                <w:tab w:val="left" w:pos="3270"/>
              </w:tabs>
              <w:jc w:val="center"/>
              <w:rPr>
                <w:b/>
              </w:rPr>
            </w:pPr>
          </w:p>
        </w:tc>
      </w:tr>
    </w:tbl>
    <w:p w:rsidR="007045D4" w:rsidRDefault="007045D4"/>
    <w:p w:rsidR="007045D4" w:rsidRDefault="007045D4"/>
    <w:sectPr w:rsidR="007045D4">
      <w:pgSz w:w="11906" w:h="16838"/>
      <w:pgMar w:top="426" w:right="567" w:bottom="568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E029E6"/>
    <w:multiLevelType w:val="multilevel"/>
    <w:tmpl w:val="512C6F6C"/>
    <w:lvl w:ilvl="0">
      <w:start w:val="1"/>
      <w:numFmt w:val="decimal"/>
      <w:lvlText w:val="%1)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5D4"/>
    <w:rsid w:val="000E67EA"/>
    <w:rsid w:val="00623004"/>
    <w:rsid w:val="007045D4"/>
    <w:rsid w:val="00E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4AD86"/>
  <w15:docId w15:val="{2CA1D704-BF6C-4B89-929F-1A7CC7A8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paragraph" w:customStyle="1" w:styleId="51">
    <w:name w:val="Знак5 Знак Знак Знак"/>
    <w:basedOn w:val="a"/>
    <w:link w:val="52"/>
    <w:pPr>
      <w:spacing w:after="160" w:line="240" w:lineRule="exact"/>
    </w:pPr>
    <w:rPr>
      <w:rFonts w:ascii="Verdana" w:hAnsi="Verdana"/>
      <w:sz w:val="20"/>
    </w:rPr>
  </w:style>
  <w:style w:type="character" w:customStyle="1" w:styleId="52">
    <w:name w:val="Знак5 Знак Знак Знак"/>
    <w:basedOn w:val="1"/>
    <w:link w:val="51"/>
    <w:rPr>
      <w:rFonts w:ascii="Verdana" w:hAnsi="Verdana"/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link w:val="a4"/>
    <w:pPr>
      <w:spacing w:beforeAutospacing="1" w:afterAutospacing="1"/>
    </w:pPr>
    <w:rPr>
      <w:rFonts w:ascii="Tahoma" w:hAnsi="Tahoma"/>
      <w:sz w:val="20"/>
    </w:rPr>
  </w:style>
  <w:style w:type="character" w:customStyle="1" w:styleId="a4">
    <w:name w:val="Знак Знак Знак Знак Знак Знак Знак Знак Знак Знак Знак Знак Знак Знак Знак Знак Знак Знак Знак"/>
    <w:basedOn w:val="1"/>
    <w:link w:val="a3"/>
    <w:rPr>
      <w:rFonts w:ascii="Tahoma" w:hAnsi="Tahoma"/>
      <w:sz w:val="2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5">
    <w:name w:val="Body Text"/>
    <w:basedOn w:val="a"/>
    <w:link w:val="a6"/>
    <w:pPr>
      <w:jc w:val="both"/>
    </w:pPr>
    <w:rPr>
      <w:sz w:val="28"/>
    </w:rPr>
  </w:style>
  <w:style w:type="character" w:customStyle="1" w:styleId="a6">
    <w:name w:val="Основной текст Знак"/>
    <w:basedOn w:val="1"/>
    <w:link w:val="a5"/>
    <w:rPr>
      <w:sz w:val="28"/>
    </w:rPr>
  </w:style>
  <w:style w:type="paragraph" w:styleId="a7">
    <w:name w:val="Body Text Indent"/>
    <w:basedOn w:val="a"/>
    <w:link w:val="a8"/>
    <w:pPr>
      <w:widowControl w:val="0"/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1"/>
    <w:link w:val="a7"/>
    <w:rPr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12">
    <w:name w:val="Без интервала1"/>
    <w:rPr>
      <w:rFonts w:ascii="Calibri" w:hAnsi="Calibri"/>
      <w:sz w:val="22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Plain Text"/>
    <w:basedOn w:val="a"/>
    <w:link w:val="ae"/>
    <w:rPr>
      <w:rFonts w:ascii="Courier New" w:hAnsi="Courier New"/>
      <w:sz w:val="20"/>
    </w:rPr>
  </w:style>
  <w:style w:type="character" w:customStyle="1" w:styleId="ae">
    <w:name w:val="Текст Знак"/>
    <w:basedOn w:val="1"/>
    <w:link w:val="ad"/>
    <w:rPr>
      <w:rFonts w:ascii="Courier New" w:hAnsi="Courier New"/>
      <w:sz w:val="20"/>
    </w:rPr>
  </w:style>
  <w:style w:type="paragraph" w:styleId="23">
    <w:name w:val="Body Text Indent 2"/>
    <w:basedOn w:val="a"/>
    <w:link w:val="24"/>
    <w:pPr>
      <w:widowControl w:val="0"/>
      <w:ind w:firstLine="360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">
    <w:name w:val="Normal (Web)"/>
    <w:basedOn w:val="a"/>
    <w:link w:val="af0"/>
    <w:pPr>
      <w:spacing w:before="74" w:after="74"/>
      <w:ind w:left="74" w:right="74"/>
    </w:pPr>
    <w:rPr>
      <w:rFonts w:ascii="Arial CYR" w:hAnsi="Arial CYR"/>
      <w:sz w:val="30"/>
    </w:rPr>
  </w:style>
  <w:style w:type="character" w:customStyle="1" w:styleId="af0">
    <w:name w:val="Обычный (веб) Знак"/>
    <w:basedOn w:val="1"/>
    <w:link w:val="af"/>
    <w:rPr>
      <w:rFonts w:ascii="Arial CYR" w:hAnsi="Arial CYR"/>
      <w:color w:val="000000"/>
      <w:sz w:val="30"/>
    </w:rPr>
  </w:style>
  <w:style w:type="paragraph" w:customStyle="1" w:styleId="13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16">
    <w:name w:val="Номер страницы1"/>
    <w:link w:val="af2"/>
  </w:style>
  <w:style w:type="character" w:styleId="af2">
    <w:name w:val="page number"/>
    <w:link w:val="16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paragraph" w:customStyle="1" w:styleId="17">
    <w:name w:val="Основной шрифт абзаца1"/>
  </w:style>
  <w:style w:type="paragraph" w:customStyle="1" w:styleId="18">
    <w:name w:val="Просмотренная гиперссылка1"/>
    <w:link w:val="af5"/>
    <w:rPr>
      <w:color w:val="800080"/>
      <w:u w:val="single"/>
    </w:rPr>
  </w:style>
  <w:style w:type="character" w:styleId="af5">
    <w:name w:val="FollowedHyperlink"/>
    <w:link w:val="18"/>
    <w:rPr>
      <w:color w:val="800080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1"/>
    <w:link w:val="af6"/>
    <w:rPr>
      <w:sz w:val="24"/>
    </w:rPr>
  </w:style>
  <w:style w:type="paragraph" w:customStyle="1" w:styleId="19">
    <w:name w:val="обычный_1 Знак Знак Знак Знак Знак Знак Знак Знак Знак"/>
    <w:basedOn w:val="a"/>
    <w:link w:val="1a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a">
    <w:name w:val="обычный_1 Знак Знак Знак Знак Знак Знак Знак Знак Знак"/>
    <w:basedOn w:val="1"/>
    <w:link w:val="19"/>
    <w:rPr>
      <w:rFonts w:ascii="Tahoma" w:hAnsi="Tahoma"/>
      <w:sz w:val="20"/>
    </w:rPr>
  </w:style>
  <w:style w:type="paragraph" w:customStyle="1" w:styleId="TextBoldCenter">
    <w:name w:val="TextBoldCenter"/>
    <w:basedOn w:val="a"/>
    <w:link w:val="TextBoldCenter0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Pr>
      <w:b/>
      <w:sz w:val="26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Normal0">
    <w:name w:val="Normal_0"/>
    <w:link w:val="Normal00"/>
  </w:style>
  <w:style w:type="character" w:customStyle="1" w:styleId="Normal00">
    <w:name w:val="Normal_0"/>
    <w:link w:val="Normal0"/>
  </w:style>
  <w:style w:type="paragraph" w:customStyle="1" w:styleId="Normal">
    <w:name w:val="[Normal]"/>
    <w:link w:val="Normal1"/>
    <w:pPr>
      <w:widowControl w:val="0"/>
    </w:pPr>
    <w:rPr>
      <w:rFonts w:ascii="Arial" w:hAnsi="Arial"/>
      <w:sz w:val="24"/>
    </w:rPr>
  </w:style>
  <w:style w:type="character" w:customStyle="1" w:styleId="Normal1">
    <w:name w:val="[Normal]"/>
    <w:link w:val="Normal"/>
    <w:rPr>
      <w:rFonts w:ascii="Arial" w:hAnsi="Arial"/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basedOn w:val="a"/>
    <w:link w:val="afb"/>
    <w:uiPriority w:val="10"/>
    <w:qFormat/>
    <w:pPr>
      <w:jc w:val="center"/>
    </w:pPr>
    <w:rPr>
      <w:sz w:val="28"/>
    </w:rPr>
  </w:style>
  <w:style w:type="character" w:customStyle="1" w:styleId="afb">
    <w:name w:val="Заголовок Знак"/>
    <w:basedOn w:val="1"/>
    <w:link w:val="afa"/>
    <w:rPr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sz w:val="24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paragraph" w:customStyle="1" w:styleId="1b">
    <w:name w:val="1"/>
    <w:basedOn w:val="a"/>
    <w:link w:val="1c"/>
    <w:pPr>
      <w:spacing w:beforeAutospacing="1" w:afterAutospacing="1"/>
    </w:pPr>
    <w:rPr>
      <w:rFonts w:ascii="Tahoma" w:hAnsi="Tahoma"/>
      <w:sz w:val="20"/>
    </w:rPr>
  </w:style>
  <w:style w:type="character" w:customStyle="1" w:styleId="1c">
    <w:name w:val="1"/>
    <w:basedOn w:val="1"/>
    <w:link w:val="1b"/>
    <w:rPr>
      <w:rFonts w:ascii="Tahoma" w:hAnsi="Tahoma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70;fld=134;dst=101017" TargetMode="External"/><Relationship Id="rId13" Type="http://schemas.openxmlformats.org/officeDocument/2006/relationships/hyperlink" Target="consultantplus://offline/ref=A10F5D937D850D81206C84D1299789FB165035802CFCC36DD343B7EAA5B15203F1A2275EC6233CD8L2b7L" TargetMode="External"/><Relationship Id="rId18" Type="http://schemas.openxmlformats.org/officeDocument/2006/relationships/hyperlink" Target="http://www.krasnarm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http://www.krasnarm.ru" TargetMode="External"/><Relationship Id="rId12" Type="http://schemas.openxmlformats.org/officeDocument/2006/relationships/hyperlink" Target="http://utp.sberbank-ast.ru/AP/Notice/653/Requisites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utp.sberbank-ast.ru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krasnarm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utp.sberbank-ast.ru/AP/Notice/1027/Instructions" TargetMode="External"/><Relationship Id="rId15" Type="http://schemas.openxmlformats.org/officeDocument/2006/relationships/hyperlink" Target="http://www.krasnarm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krasnar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767E132FABCA80E5D8E89BBA81F5C773224245EE3648859B1788C14793711A0B1681896E1FFD4DrCB3Q" TargetMode="External"/><Relationship Id="rId14" Type="http://schemas.openxmlformats.org/officeDocument/2006/relationships/hyperlink" Target="http://www.torgi.gov.ru" TargetMode="External"/><Relationship Id="rId22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4220</Words>
  <Characters>24056</Characters>
  <Application>Microsoft Office Word</Application>
  <DocSecurity>0</DocSecurity>
  <Lines>200</Lines>
  <Paragraphs>56</Paragraphs>
  <ScaleCrop>false</ScaleCrop>
  <Company/>
  <LinksUpToDate>false</LinksUpToDate>
  <CharactersWithSpaces>28220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Иващенко Светлана Николаевна</cp:lastModifiedBy>
  <cp:revision>4</cp:revision>
  <dcterms:created xsi:type="dcterms:W3CDTF">2024-09-25T13:24:00Z</dcterms:created>
  <dcterms:modified xsi:type="dcterms:W3CDTF">2024-11-05T11:54:00Z</dcterms:modified>
</cp:coreProperties>
</file>